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507" w:rsidRPr="00AB5507" w:rsidRDefault="00AB5507" w:rsidP="00AB5507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Hlk511675494"/>
      <w:r w:rsidRPr="00AB55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ЗАТВЕРДЖЕНО</w:t>
      </w:r>
    </w:p>
    <w:p w:rsidR="00AB5507" w:rsidRPr="00AB5507" w:rsidRDefault="00AB5507" w:rsidP="00AB5507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постановою Кабінету Міністрів України</w:t>
      </w:r>
    </w:p>
    <w:p w:rsidR="00AB5507" w:rsidRPr="00AB5507" w:rsidRDefault="00AB5507" w:rsidP="00AB5507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________2018 р. №_____</w:t>
      </w:r>
    </w:p>
    <w:p w:rsidR="00AB5507" w:rsidRPr="00AB5507" w:rsidRDefault="00AB5507" w:rsidP="00AB5507">
      <w:pPr>
        <w:spacing w:after="0" w:line="240" w:lineRule="auto"/>
        <w:ind w:left="5103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507" w:rsidRPr="00AB5507" w:rsidRDefault="00AB5507" w:rsidP="00AB5507">
      <w:pPr>
        <w:spacing w:after="0" w:line="240" w:lineRule="auto"/>
        <w:ind w:left="5103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507" w:rsidRPr="00AB5507" w:rsidRDefault="00AB5507" w:rsidP="00AB5507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Національний план широкосмугового доступу до інтернету</w:t>
      </w:r>
    </w:p>
    <w:sdt>
      <w:sdtP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id w:val="-1198430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B5507" w:rsidRPr="00AB5507" w:rsidRDefault="00AB5507" w:rsidP="00AB5507">
          <w:pPr>
            <w:keepNext/>
            <w:keepLines/>
            <w:spacing w:before="240" w:after="0"/>
            <w:ind w:left="432"/>
            <w:jc w:val="center"/>
            <w:rPr>
              <w:rFonts w:ascii="Times New Roman" w:eastAsia="Times New Roman" w:hAnsi="Times New Roman" w:cs="Times New Roman"/>
              <w:sz w:val="28"/>
              <w:szCs w:val="32"/>
              <w:lang w:val="uk-UA" w:eastAsia="ru-RU"/>
            </w:rPr>
          </w:pPr>
        </w:p>
        <w:p w:rsidR="00AB5507" w:rsidRPr="00AB5507" w:rsidRDefault="00AB5507" w:rsidP="00AB5507">
          <w:pPr>
            <w:tabs>
              <w:tab w:val="left" w:pos="480"/>
              <w:tab w:val="left" w:pos="1100"/>
              <w:tab w:val="right" w:leader="dot" w:pos="9345"/>
            </w:tabs>
            <w:spacing w:after="100" w:line="240" w:lineRule="auto"/>
            <w:ind w:firstLine="709"/>
            <w:rPr>
              <w:rFonts w:ascii="Calibri" w:eastAsia="Times New Roman" w:hAnsi="Calibri" w:cs="Times New Roman"/>
              <w:noProof/>
              <w:lang w:val="en-US"/>
            </w:rPr>
          </w:pPr>
          <w:r w:rsidRPr="00AB5507">
            <w:rPr>
              <w:rFonts w:ascii="Times New Roman" w:eastAsia="Times New Roman" w:hAnsi="Times New Roman" w:cs="Times New Roman"/>
              <w:sz w:val="28"/>
              <w:szCs w:val="24"/>
              <w:lang w:val="uk-UA" w:eastAsia="ru-RU"/>
            </w:rPr>
            <w:fldChar w:fldCharType="begin"/>
          </w:r>
          <w:r w:rsidRPr="00AB5507">
            <w:rPr>
              <w:rFonts w:ascii="Times New Roman" w:eastAsia="Times New Roman" w:hAnsi="Times New Roman" w:cs="Times New Roman"/>
              <w:sz w:val="28"/>
              <w:szCs w:val="24"/>
              <w:lang w:val="uk-UA" w:eastAsia="ru-RU"/>
            </w:rPr>
            <w:instrText xml:space="preserve"> TOC \o "1-3" \h \z \u </w:instrText>
          </w:r>
          <w:r w:rsidRPr="00AB5507">
            <w:rPr>
              <w:rFonts w:ascii="Times New Roman" w:eastAsia="Times New Roman" w:hAnsi="Times New Roman" w:cs="Times New Roman"/>
              <w:sz w:val="28"/>
              <w:szCs w:val="24"/>
              <w:lang w:val="uk-UA" w:eastAsia="ru-RU"/>
            </w:rPr>
            <w:fldChar w:fldCharType="separate"/>
          </w:r>
          <w:hyperlink w:anchor="_Toc512289948" w:history="1"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1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Загальні положення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_Toc512289948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4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49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1.1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Вступ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_Toc512289949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4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50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1.2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Мета створення Програми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_Toc512289950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5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51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1.3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Основні терміни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_Toc512289951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5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52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1.4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Гармонізація Плану з національним цілями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_Toc512289952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5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53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1.5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Цифровий порядок денний Європи 2020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_Toc512289953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6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54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1.6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Вплив Плану на економіку України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_Toc512289954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7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480"/>
              <w:tab w:val="left" w:pos="1100"/>
              <w:tab w:val="right" w:leader="dot" w:pos="9345"/>
            </w:tabs>
            <w:spacing w:after="100" w:line="240" w:lineRule="auto"/>
            <w:ind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55" w:history="1"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2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Аналіз стану розвитку ШСД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_Toc512289955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10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56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2.1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Типи цифрових розривів, притаманних Україні.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_Toc512289956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11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57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2.2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Розвиток ШСД у територіальному розрізі: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_Toc512289957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11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58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2.3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Користувачі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_Toc512289958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11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59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2.4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Пристрої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_Toc512289959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11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60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2.5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Сервіси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_Toc512289960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11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61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2.6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Контент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_Toc512289961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11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62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2.7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Мережі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_Toc512289962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11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63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2.8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Інвестиції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_Toc512289963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11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64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2.9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Бар’єри розвитку ШСД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_Toc512289964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11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76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65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2.10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Оцінка попиту ШСД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_Toc512289965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11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76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66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2.11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Підсумки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_Toc512289966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11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480"/>
              <w:tab w:val="left" w:pos="1100"/>
              <w:tab w:val="right" w:leader="dot" w:pos="9345"/>
            </w:tabs>
            <w:spacing w:after="100" w:line="240" w:lineRule="auto"/>
            <w:ind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67" w:history="1"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3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Цілі та напрями подолання цифрового розриву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_Toc512289967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11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68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3.1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Параметри покриття, проникнення та інтенсивності використання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_Toc512289968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11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69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3.2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Параметри послуг ШСД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_Toc512289969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11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70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3.3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Варіанти рішень згідно сегментацій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_Toc512289970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11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480"/>
              <w:tab w:val="left" w:pos="1100"/>
              <w:tab w:val="right" w:leader="dot" w:pos="9345"/>
            </w:tabs>
            <w:spacing w:after="100" w:line="240" w:lineRule="auto"/>
            <w:ind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71" w:history="1"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4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Інфраструктура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_Toc512289971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12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72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4.1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Спрощення доступу до об’єктів будівництва, транспорту, електроенергетики з метою розвитку телекомунікаційних мереж.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_Toc512289972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12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73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4.2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Технічні регламенти по встановленню волоконно-оптичних мереж, в тому числі у житловому фонді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_Toc512289973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12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74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4.3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Запобігання пошкодженню телекомунікаційних мереж.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_Toc512289974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12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75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4.4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Розвиток національної інфраструктури електронних комунікацій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_Toc512289975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12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76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4.5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Синхронізація завдань програми цифровізації об’єктів соціальної інфраструктури із завданням підключення сільських територій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_Toc512289976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12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480"/>
              <w:tab w:val="left" w:pos="1100"/>
              <w:tab w:val="right" w:leader="dot" w:pos="9345"/>
            </w:tabs>
            <w:spacing w:after="100" w:line="240" w:lineRule="auto"/>
            <w:ind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77" w:history="1"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5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Радіочастотний спектр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_Toc512289977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12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78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5.1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Впровадження нових технологій у низькочастотних діапазонах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_Toc512289978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12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79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5.2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Спільне використання радіочастотного ресурсу та запровадження принципу технологічної нейтральності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_Toc512289979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12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80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5.3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Запровадження послуг електронного зв’язку з використанням передових технологій бездротового доступу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_Toc512289980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12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480"/>
              <w:tab w:val="left" w:pos="1100"/>
              <w:tab w:val="right" w:leader="dot" w:pos="9345"/>
            </w:tabs>
            <w:spacing w:after="100" w:line="240" w:lineRule="auto"/>
            <w:ind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81" w:history="1"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6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Формування Попиту на ШСД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_Toc512289981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13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82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6.1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Розвиток сервісів та створення якісного контенту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_Toc512289982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13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83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6.2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е-Освіта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_Toc512289983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13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84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6.3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Телемедицина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_Toc512289984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13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85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6.4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Громадська безпека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_Toc512289985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13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86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6.5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Створення попиту на ШСД шляхом впровадження універсальної послуги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_Toc512289986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13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87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6.6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Ініціативи набуття цифрової грамотності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_Toc512289987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13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88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6.7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Завдання стимулювання розробки послуг, що потребують ШСД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_Toc512289988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13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480"/>
              <w:tab w:val="left" w:pos="1100"/>
              <w:tab w:val="right" w:leader="dot" w:pos="9345"/>
            </w:tabs>
            <w:spacing w:after="100" w:line="240" w:lineRule="auto"/>
            <w:ind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89" w:history="1"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7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Реалізація рішень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_Toc512289989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13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90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7.1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Ініціативи приватних операторів, включно із інвестиційними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_Toc512289990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13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91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7.2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Моделі державно-приватного партнерства, механізми фондування, субсидіювання та компенсацій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_Toc512289991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13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480"/>
              <w:tab w:val="left" w:pos="1100"/>
              <w:tab w:val="right" w:leader="dot" w:pos="9345"/>
            </w:tabs>
            <w:spacing w:after="100" w:line="240" w:lineRule="auto"/>
            <w:ind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92" w:history="1"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8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Інші завдання Програми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_Toc512289992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13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93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8.1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Розробка та доопрацювання нормативно-правової бази у сфері електронних комунікацій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_Toc512289993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13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94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8.2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Забезпечення конвергенції на рівні технологій, мереж та обладнання електронних комунікацій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_Toc512289994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13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95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8.3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Розробка нормативно-правової бази для визначення і моніторингу якості послуг ШСД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_Toc512289995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13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96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8.4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Кібербезпека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_Toc512289996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13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54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97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8.5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Збір і публікація достовірної та актуальної статистики по ключовим показникам ефективності, пов’язаних з розвитком ШСД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_Toc512289997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13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480"/>
              <w:tab w:val="right" w:leader="dot" w:pos="9345"/>
            </w:tabs>
            <w:spacing w:after="100" w:line="240" w:lineRule="auto"/>
            <w:ind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98" w:history="1"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9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_Toc512289998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14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480"/>
              <w:tab w:val="left" w:pos="1320"/>
              <w:tab w:val="right" w:leader="dot" w:pos="9345"/>
            </w:tabs>
            <w:spacing w:after="100" w:line="240" w:lineRule="auto"/>
            <w:ind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89999" w:history="1"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10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Джерела фінансування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_Toc512289999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14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76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90000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10.1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Інвестиційні плани приватних операторів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_Toc512290000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14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76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90001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10.2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Механізми залучення державних та місцевих коштів, обсяги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_Toc512290001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14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76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90002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10.3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Спеціалізовані кредитні програми державних банків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_Toc512290002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14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76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90003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10.4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Фонд подолання цифрової нерівності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_Toc512290003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14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1760"/>
              <w:tab w:val="right" w:leader="dot" w:pos="9203"/>
            </w:tabs>
            <w:spacing w:after="100" w:line="240" w:lineRule="auto"/>
            <w:ind w:left="240"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90004" w:history="1"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highlight w:val="yellow"/>
                <w:u w:val="single"/>
                <w:lang w:val="uk-UA" w:eastAsia="ru-RU"/>
              </w:rPr>
              <w:t>10.5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color w:val="0563C1"/>
                <w:sz w:val="28"/>
                <w:szCs w:val="24"/>
                <w:highlight w:val="yellow"/>
                <w:u w:val="single"/>
                <w:lang w:val="uk-UA" w:eastAsia="ru-RU"/>
              </w:rPr>
              <w:t>Гармонізація планів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_Toc512290004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14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480"/>
              <w:tab w:val="left" w:pos="1320"/>
              <w:tab w:val="right" w:leader="dot" w:pos="9345"/>
            </w:tabs>
            <w:spacing w:after="100" w:line="240" w:lineRule="auto"/>
            <w:ind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90005" w:history="1"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11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Етапи та строки впровадження програми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_Toc512290005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15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480"/>
              <w:tab w:val="left" w:pos="1320"/>
              <w:tab w:val="right" w:leader="dot" w:pos="9345"/>
            </w:tabs>
            <w:spacing w:after="100" w:line="240" w:lineRule="auto"/>
            <w:ind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90006" w:history="1"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12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Очікувані результати та показники прогресу та ефективності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_Toc512290006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15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480"/>
              <w:tab w:val="left" w:pos="1320"/>
              <w:tab w:val="right" w:leader="dot" w:pos="9345"/>
            </w:tabs>
            <w:spacing w:after="100" w:line="240" w:lineRule="auto"/>
            <w:ind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90007" w:history="1"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13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Моніторинг та оцінка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_Toc512290007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15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tabs>
              <w:tab w:val="left" w:pos="480"/>
              <w:tab w:val="left" w:pos="1320"/>
              <w:tab w:val="right" w:leader="dot" w:pos="9345"/>
            </w:tabs>
            <w:spacing w:after="100" w:line="240" w:lineRule="auto"/>
            <w:ind w:firstLine="709"/>
            <w:rPr>
              <w:rFonts w:ascii="Calibri" w:eastAsia="Times New Roman" w:hAnsi="Calibri" w:cs="Times New Roman"/>
              <w:noProof/>
              <w:lang w:val="en-US"/>
            </w:rPr>
          </w:pPr>
          <w:hyperlink w:anchor="_Toc512290008" w:history="1"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14</w:t>
            </w:r>
            <w:r w:rsidRPr="00AB5507">
              <w:rPr>
                <w:rFonts w:ascii="Calibri" w:eastAsia="Times New Roman" w:hAnsi="Calibri" w:cs="Times New Roman"/>
                <w:noProof/>
                <w:lang w:val="en-US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b/>
                <w:noProof/>
                <w:color w:val="0563C1"/>
                <w:sz w:val="28"/>
                <w:szCs w:val="24"/>
                <w:u w:val="single"/>
                <w:lang w:val="uk-UA" w:eastAsia="ru-RU"/>
              </w:rPr>
              <w:t>Висновки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ab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begin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instrText xml:space="preserve"> PAGEREF _Toc512290008 \h </w:instrTex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separate"/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t>15</w:t>
            </w:r>
            <w:r w:rsidRPr="00AB5507">
              <w:rPr>
                <w:rFonts w:ascii="Times New Roman" w:eastAsia="Times New Roman" w:hAnsi="Times New Roman" w:cs="Times New Roman"/>
                <w:noProof/>
                <w:webHidden/>
                <w:sz w:val="28"/>
                <w:szCs w:val="24"/>
                <w:lang w:val="uk-UA" w:eastAsia="ru-RU"/>
              </w:rPr>
              <w:fldChar w:fldCharType="end"/>
            </w:r>
          </w:hyperlink>
        </w:p>
        <w:p w:rsidR="00AB5507" w:rsidRPr="00AB5507" w:rsidRDefault="00AB5507" w:rsidP="00AB5507">
          <w:pPr>
            <w:spacing w:after="0" w:line="240" w:lineRule="auto"/>
            <w:ind w:firstLine="709"/>
            <w:rPr>
              <w:rFonts w:ascii="Times New Roman" w:eastAsia="Times New Roman" w:hAnsi="Times New Roman" w:cs="Times New Roman"/>
              <w:sz w:val="28"/>
              <w:szCs w:val="24"/>
              <w:lang w:val="uk-UA" w:eastAsia="ru-RU"/>
            </w:rPr>
          </w:pPr>
          <w:r w:rsidRPr="00AB5507">
            <w:rPr>
              <w:rFonts w:ascii="Times New Roman" w:eastAsia="Times New Roman" w:hAnsi="Times New Roman" w:cs="Times New Roman"/>
              <w:b/>
              <w:bCs/>
              <w:sz w:val="28"/>
              <w:szCs w:val="24"/>
              <w:lang w:val="uk-UA" w:eastAsia="ru-RU"/>
            </w:rPr>
            <w:fldChar w:fldCharType="end"/>
          </w:r>
        </w:p>
      </w:sdtContent>
    </w:sdt>
    <w:p w:rsidR="00AB5507" w:rsidRPr="00AB5507" w:rsidRDefault="00AB5507" w:rsidP="00AB5507">
      <w:pPr>
        <w:keepNext/>
        <w:keepLines/>
        <w:spacing w:before="240"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val="uk-UA" w:eastAsia="ru-RU"/>
        </w:rPr>
      </w:pPr>
      <w:r w:rsidRPr="00AB5507">
        <w:rPr>
          <w:rFonts w:ascii="Times New Roman" w:eastAsia="Times New Roman" w:hAnsi="Times New Roman" w:cs="Times New Roman"/>
          <w:b/>
          <w:sz w:val="28"/>
          <w:szCs w:val="32"/>
          <w:lang w:val="uk-UA" w:eastAsia="ru-RU"/>
        </w:rPr>
        <w:br w:type="page"/>
      </w:r>
      <w:bookmarkStart w:id="1" w:name="_Toc512289948"/>
      <w:r w:rsidRPr="00AB5507">
        <w:rPr>
          <w:rFonts w:ascii="Times New Roman" w:eastAsia="Times New Roman" w:hAnsi="Times New Roman" w:cs="Times New Roman"/>
          <w:b/>
          <w:sz w:val="28"/>
          <w:szCs w:val="32"/>
          <w:lang w:val="uk-UA" w:eastAsia="ru-RU"/>
        </w:rPr>
        <w:lastRenderedPageBreak/>
        <w:t>Загальні положення</w:t>
      </w:r>
      <w:bookmarkEnd w:id="1"/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_Toc512289949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Вступ</w:t>
      </w:r>
      <w:bookmarkEnd w:id="2"/>
    </w:p>
    <w:p w:rsidR="00AB5507" w:rsidRPr="00AB5507" w:rsidRDefault="00AB5507" w:rsidP="00AB55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період глобалізації і розвитку нових технологій важливе місце у суспільному житті людини займає Інтернет. Більшість нових технологій залежні від доступності ресурсів мережі Інтернет і суміжних сервісів. Підключення до мережі Інтернет дає змогу розвивати потенціал і конкурентоспроможність держави у цифровому світі. Дуже швидке підключення («very fast connection») до мережі Інтернет називають широкосмуговим доступом або бродбендом («broadband» – в країнах Європи і США). Тому більшість держав працюють над забезпеченням своїх громадян якісним ШСД. На сьогоднішній день немає єдиного підходу до визначення поняття «широкосмугового доступу».</w:t>
      </w:r>
    </w:p>
    <w:p w:rsidR="00AB5507" w:rsidRPr="00AB5507" w:rsidRDefault="00AB5507" w:rsidP="00AB55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Разом з тим, існує й дедалі більше поглиблюється цифровий розрив або «цифрове провалля» (англ. «The digital divide» &amp; «The digital gap»), який відображає нерівномірність й нерівність доступу країн світу, регіонів цих країн та окремих соціальних верств і класів до благ «цифрової цивілізації», до сучасних ІКТ.</w:t>
      </w:r>
    </w:p>
    <w:p w:rsidR="00AB5507" w:rsidRPr="00AB5507" w:rsidRDefault="00AB5507" w:rsidP="00AB55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своєму документі «Building Broadband» Світовий банк підтримує концепцію екосистеми користувачів, послуг, мереж та додатків, розглядаючи широкосмуговий доступ з точки зору попиту та пропозиції. </w:t>
      </w:r>
    </w:p>
    <w:p w:rsidR="00AB5507" w:rsidRPr="00AB5507" w:rsidRDefault="00AB5507" w:rsidP="00AB55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Впровадження ШСД, якісного або швидкісного інтернету, за сучасними критеріями прирівнюється до одного з ключових показників розвиненості або нерозвиненості країни, її приналежності до «першого» чи «третього» світу. Отже ШСД є завданням не суто технічним, яке стосується швидкісної передачі даних, але завданням стратегічного, соціально-економічного, конкурентного значення. ШСД – це передусім складова бренду сучасних країни у глобалізованому світі. Головний аргумент на користь ШСД зводиться не лише до асоціацій з новою якістю життя, але й до отримання певною країною істотних конкурентних переваг за рахунок отримання інформаційної інфраструктури для інноваційної діяльності. Й навпаки, відсутність ШСД чи постійне відставання з його впровадженням вважається шляхом, який веде до гальмування економічного розвитку. Відповідно, політика щодо просування в національних масштабах технологій широкої смуги поступово зміщується від технічного аспекту до соціального й зводиться до пропаганди переваг, які може отримати людина або певна спільнота. Зрештою без забезпечення ШСД неможливе виконання міжнародних зобов’язань в рамках «міленіум»-планів ООН, Міжнародного союзу електрозв’язку, Світового банку тощо.</w:t>
      </w:r>
    </w:p>
    <w:p w:rsidR="00AB5507" w:rsidRPr="00AB5507" w:rsidRDefault="00AB5507" w:rsidP="00AB55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Повноцінне впровадження ШСД це і реальна розбудова інфраструктури для функціонування систем електронного урядування, при чому за всім спектром. У зовнішніх операціях (front-office) це поліпшить швидкість з’єднань, дозволить надавати нові види послуг, що потребують більш широких каналів зв’язку та сприятиме загальній відкритості державних органів. Для внутрішніх процесів інформатизації державного управління (back-office) це інструмент розбудови електронного документообігу і </w:t>
      </w:r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готовності роботи з новими формами документів, створення можливостей для дистанційної роботи та узгодження діяльності в режимі реального часу, можливість впровадження нових механізмів управління, формування нового відношення державних службовців до інформатизації як такої.</w:t>
      </w:r>
    </w:p>
    <w:p w:rsidR="00AB5507" w:rsidRPr="00AB5507" w:rsidRDefault="00AB5507" w:rsidP="00AB550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" w:name="_Toc512289950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Мета створення Програми</w:t>
      </w:r>
      <w:bookmarkEnd w:id="3"/>
    </w:p>
    <w:p w:rsidR="00AB5507" w:rsidRPr="00AB5507" w:rsidRDefault="00AB5507" w:rsidP="00AB55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План широкосмугового доступу до Інтернету (далі - План) призначений для створення інформаційного суспільства всіх громадян України шляхом підвищення рівня доступу до широкосмугового доступу до Інтернету </w:t>
      </w:r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(далі - ШСД) та його використання, впливаючи таким чином на розвиток економіки, яка заснована на знаннях, що в свою чергу буде стимулювати розвиток рівня економічної конкурентоспроможності, створенню нових робочих місць та загалом вільного доступу всіх громадян України до інформації будь-якого типу та об’єму. </w:t>
      </w:r>
    </w:p>
    <w:p w:rsidR="00AB5507" w:rsidRPr="00AB5507" w:rsidRDefault="00AB5507" w:rsidP="00AB55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План необхідний для подолання «цифрового розриву» між селами та містами і в цілому по відношенню до країн ЄС відносно доступу і використання ШСД. 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……………………….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_Toc512289951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терміни</w:t>
      </w:r>
      <w:bookmarkEnd w:id="4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507" w:rsidRPr="00AB5507" w:rsidRDefault="00AB5507" w:rsidP="00AB55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Широкосмуговий доступ до Інтернету – широкий спектр технологій,</w:t>
      </w:r>
      <w:bookmarkStart w:id="5" w:name="_GoBack"/>
      <w:bookmarkEnd w:id="5"/>
      <w:r w:rsidRPr="00AB55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який дозволяє здійснити передавання та приймання даних зі швидкістю передачі даних не менше 2 мбіт/с в одному напрямі для кінцевого обладнання абонента в широкій смузі частот для забезпечення підключення до глобальної мережі Інтернет. Здійснюється з використанням дротових, волоконно-оптичних та бездротових ліній зв’язку різних типів.</w:t>
      </w:r>
    </w:p>
    <w:p w:rsidR="00AB5507" w:rsidRPr="00AB5507" w:rsidRDefault="00AB5507" w:rsidP="00AB55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</w:p>
    <w:p w:rsidR="00AB5507" w:rsidRPr="00AB5507" w:rsidRDefault="00AB5507" w:rsidP="00AB55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Швидкість передачі даних – об’єм даних, переданий за одиницю часу. </w:t>
      </w:r>
    </w:p>
    <w:p w:rsidR="00AB5507" w:rsidRPr="00AB5507" w:rsidRDefault="00AB5507" w:rsidP="00AB55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 </w:t>
      </w:r>
    </w:p>
    <w:p w:rsidR="00AB5507" w:rsidRPr="00AB5507" w:rsidRDefault="00AB5507" w:rsidP="00AB55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Швидкість приймання даних – швидкість передачі даних з Інтернету на кінцеве обладнання користувача (окремого комп’ютера або пристрою локальної мережі). </w:t>
      </w:r>
    </w:p>
    <w:p w:rsidR="00AB5507" w:rsidRPr="00AB5507" w:rsidRDefault="00AB5507" w:rsidP="00AB550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 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Швидкість передавання даних – швидкість передачі даних з кінцевого обладнання користувача в Інтернет.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Інші терміни та поняття вживаються відповідно до Закону України «Про телекомунікації», </w:t>
      </w: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6" w:name="_Toc512289952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Гармонізація Плану з національним цілями</w:t>
      </w:r>
      <w:bookmarkEnd w:id="6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" w:name="_Toc512289953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Цифровий порядок денний Європи 2020</w:t>
      </w:r>
      <w:bookmarkEnd w:id="7"/>
    </w:p>
    <w:p w:rsidR="00AB5507" w:rsidRPr="00AB5507" w:rsidRDefault="00AB5507" w:rsidP="00AB5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цифрового порядку денного Європи 2020 ШСД основою для розвитку економіки. Європа потребує широкодоступного швидкісного та надшвидкісного Інтернету за конкурентними цінами. У цифровому порядку денному Європи 2020 підкреслюється важливість розгортання широкосмугового зв’язку в цілях сприяння соціальній інтеграції та конкурентноспроможності в ЄС. Вона поставила завдання надати базовий широкосмуговий доступ до Інтернету усім громадянами ЄС та визначила такі цілі:</w:t>
      </w:r>
    </w:p>
    <w:p w:rsidR="00AB5507" w:rsidRPr="00AB5507" w:rsidRDefault="00AB5507" w:rsidP="00AB5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2020 року усі громадяни ЄС повинні мати змогу підключитись до Інтернету зі швидкістю вищою за 30 мбіт/с;</w:t>
      </w:r>
    </w:p>
    <w:p w:rsidR="00AB5507" w:rsidRPr="00AB5507" w:rsidRDefault="00AB5507" w:rsidP="00AB5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2020 року не менше 50% домогосподарств на території ЄС повинні мати змогу підключитись до Інтернет-з’єднань швидкістю вище за 100 Мбіт/с. </w:t>
      </w:r>
    </w:p>
    <w:p w:rsidR="00AB5507" w:rsidRPr="00AB5507" w:rsidRDefault="00AB5507" w:rsidP="00AB5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досягнення цих амбітних цілей необхідно розробити комплексну політику, засновану на поєднані технологій, зосередившись на двох паралельних цілях: з одного боку, гарантувати загальне широкосмугове покриття (об’єднавши дротовий і бездротовий зв’язок), поступово збільшуючи швидкість Інтернету до 30 Мбіт/с і вище, а з часом сприяти поширенню і встановленню мереж наступного покоління (next generation access networks, NGA) на значній частині території ЄС, які нададуть надшвидкісне підключення до Інтернету зі швидкістю, вищою за 100 Мбіт/с. </w:t>
      </w:r>
    </w:p>
    <w:p w:rsidR="00AB5507" w:rsidRPr="00AB5507" w:rsidRDefault="00AB5507" w:rsidP="00AB5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Держави-члени ЄС за останні декілька років прийняли власні національні плани та стратегії розвитку ШСД. Національні плани та стратегії відрізняються між державами-членами, але всі вони містять такі загальні характеристики:</w:t>
      </w:r>
    </w:p>
    <w:p w:rsidR="00AB5507" w:rsidRPr="00AB5507" w:rsidRDefault="00AB5507" w:rsidP="00AB5507">
      <w:pPr>
        <w:spacing w:after="80" w:line="240" w:lineRule="auto"/>
        <w:ind w:left="720" w:hanging="36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AB550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плани та стратегії на три-п’ять років для базового ШСД;</w:t>
      </w:r>
    </w:p>
    <w:p w:rsidR="00AB5507" w:rsidRPr="00AB5507" w:rsidRDefault="00AB5507" w:rsidP="00AB5507">
      <w:pPr>
        <w:spacing w:after="80" w:line="240" w:lineRule="auto"/>
        <w:ind w:left="720" w:hanging="36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AB550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сім і більше років – для швидкого та надшвидкого ШСД;</w:t>
      </w:r>
    </w:p>
    <w:p w:rsidR="00AB5507" w:rsidRPr="00AB5507" w:rsidRDefault="00AB5507" w:rsidP="00AB5507">
      <w:pPr>
        <w:spacing w:after="80" w:line="240" w:lineRule="auto"/>
        <w:ind w:left="720" w:hanging="36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AB550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плани та стратегії стосуються покриття певного відсотка населення;</w:t>
      </w:r>
    </w:p>
    <w:p w:rsidR="00AB5507" w:rsidRPr="00AB5507" w:rsidRDefault="00AB5507" w:rsidP="00AB5507">
      <w:pPr>
        <w:spacing w:after="80" w:line="240" w:lineRule="auto"/>
        <w:ind w:left="720" w:hanging="36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AB550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плани та стратегії сприяють впровадженню мереж нового покоління із застосування волоконно-оптичних ліній та розподілу та використання доступного радіочастотного спектра для розвитку мереж мобільного зв’язку. 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8" w:name="_Toc512289954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Вплив ШСД на економіку України</w:t>
      </w:r>
      <w:bookmarkEnd w:id="8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….….</w:t>
      </w:r>
    </w:p>
    <w:p w:rsidR="00AB5507" w:rsidRPr="00AB5507" w:rsidRDefault="00AB5507" w:rsidP="00AB5507">
      <w:pPr>
        <w:keepNext/>
        <w:keepLines/>
        <w:spacing w:before="240"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9" w:name="_Toc512289955"/>
      <w:r w:rsidRPr="00AB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Аналіз стану розвитку ШСД</w:t>
      </w:r>
      <w:bookmarkEnd w:id="9"/>
    </w:p>
    <w:p w:rsidR="00AB5507" w:rsidRPr="00AB5507" w:rsidRDefault="00AB5507" w:rsidP="00AB5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забезпечення ШСД використовують різноманітні засоби і технології передачі даних. Серед них є такі технології, як xDSL, технологія FTTx, підключення через мережі кабельного телебачення, технології бездротового зв’язку (3G, 4G, WiFi, WiMax, інші). Необхідно зазначити, що існує два типу широкосмугового доступу: фіксований та бездротовий. </w:t>
      </w:r>
    </w:p>
    <w:p w:rsidR="00AB5507" w:rsidRPr="00AB5507" w:rsidRDefault="00AB5507" w:rsidP="00AB5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Відповідно до інформації Державної служби статистики України, станом на 1 січня 2018 року в Україні нараховується 23 632,3 тис. абонентів Інтернет, з них 22 625,8 тис. користуються інтернетом зі швидкістю більше 128 Кбіт/с (фіксований доступ – 5116,8 тис абонентів, 17 509 тис – бездротовий доступ). 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0" w:name="_Toc512289956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Типи цифрових розривів, притаманних Україні.</w:t>
      </w:r>
      <w:bookmarkEnd w:id="10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……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" w:name="_Toc512289957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Розвиток ШСД у територіальному розрізі:</w:t>
      </w:r>
      <w:bookmarkEnd w:id="11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4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2.3   Розвиток ШСД у цільовому розрізі (лікарні, навчальні заклади, соціальні об’єкти, національна безпека тощо)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" w:name="_Toc512289958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Користувачі</w:t>
      </w:r>
      <w:bookmarkEnd w:id="12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Фрагментація попиту до рівня доходів громадян, тощо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…..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3" w:name="_Toc512289959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Пристрої</w:t>
      </w:r>
      <w:bookmarkEnd w:id="13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……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4" w:name="_Toc512289960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Сервіси</w:t>
      </w:r>
      <w:bookmarkEnd w:id="14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…..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5" w:name="_Toc512289961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Контент</w:t>
      </w:r>
      <w:bookmarkEnd w:id="15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…..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6" w:name="_Toc512289962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Мережі</w:t>
      </w:r>
      <w:bookmarkEnd w:id="16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4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7" w:name="_Toc512289963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Інвестиції</w:t>
      </w:r>
      <w:bookmarkEnd w:id="17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NPV</w:t>
      </w:r>
      <w:r w:rsidRPr="00AB550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AB55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тощо, оператор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4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bookmarkStart w:id="18" w:name="_Toc512289964"/>
      <w:r w:rsidRPr="00AB5507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Бар’єри розвитку ШСД</w:t>
      </w:r>
      <w:bookmarkEnd w:id="18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4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bookmarkStart w:id="19" w:name="_Toc512289965"/>
      <w:r w:rsidRPr="00AB5507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Оцінка попиту ШСД</w:t>
      </w:r>
      <w:bookmarkEnd w:id="19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4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bookmarkStart w:id="20" w:name="_Toc512289966"/>
      <w:r w:rsidRPr="00AB5507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Підсумки</w:t>
      </w:r>
      <w:bookmarkEnd w:id="20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4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B5507" w:rsidRPr="00AB5507" w:rsidRDefault="00AB5507" w:rsidP="00AB5507">
      <w:pPr>
        <w:keepNext/>
        <w:keepLines/>
        <w:spacing w:before="240"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21" w:name="_Toc512289967"/>
      <w:r w:rsidRPr="00AB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Цілі Національного плану ШСДта напрями подолання цифрового розриву</w:t>
      </w:r>
      <w:bookmarkEnd w:id="21"/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bookmarkStart w:id="22" w:name="_Toc512289968"/>
      <w:r w:rsidRPr="00AB5507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Параметри покриття, проникнення та інтенсивності використання</w:t>
      </w:r>
      <w:bookmarkEnd w:id="22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</w:t>
      </w:r>
      <w:r w:rsidRPr="00AB5507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penetration, absorption, intensity</w:t>
      </w:r>
      <w:r w:rsidRPr="00AB55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bookmarkStart w:id="23" w:name="_Toc512289969"/>
      <w:r w:rsidRPr="00AB5507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Параметри послуг ШСД</w:t>
      </w:r>
      <w:bookmarkEnd w:id="23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4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bookmarkStart w:id="24" w:name="_Toc512289970"/>
      <w:r w:rsidRPr="00AB5507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Варіанти рішень згідно сегментацій</w:t>
      </w:r>
      <w:bookmarkEnd w:id="24"/>
    </w:p>
    <w:p w:rsidR="00AB5507" w:rsidRPr="00AB5507" w:rsidRDefault="00AB5507" w:rsidP="00AB5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Матриця </w:t>
      </w:r>
      <w:r w:rsidRPr="00AB5507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Market</w:t>
      </w:r>
      <w:r w:rsidRPr="00AB55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B5507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Gap</w:t>
      </w:r>
      <w:r w:rsidRPr="00AB55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Pr="00AB5507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Subsidiary</w:t>
      </w:r>
      <w:r w:rsidRPr="00AB55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B5507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Gap</w:t>
      </w:r>
      <w:r w:rsidRPr="00AB55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Pr="00AB5507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Real</w:t>
      </w:r>
      <w:r w:rsidRPr="00AB55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AB5507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Gap</w:t>
      </w:r>
      <w:r w:rsidRPr="00AB55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AB5507" w:rsidRPr="00AB5507" w:rsidRDefault="00AB5507" w:rsidP="00AB5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4"/>
          <w:highlight w:val="yellow"/>
          <w:lang w:eastAsia="ru-RU"/>
        </w:rPr>
        <w:t>….</w:t>
      </w:r>
    </w:p>
    <w:p w:rsidR="00AB5507" w:rsidRPr="00AB5507" w:rsidRDefault="00AB5507" w:rsidP="00AB5507">
      <w:pPr>
        <w:keepNext/>
        <w:keepLines/>
        <w:spacing w:before="240"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25" w:name="_Toc512289971"/>
      <w:r w:rsidRPr="00AB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Інфраструктура</w:t>
      </w:r>
      <w:bookmarkEnd w:id="25"/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6" w:name="_Toc512289972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Спрощення доступу до об’єктів будівництва, транспорту, електроенергетики з метою розвитку телекомунікаційних мереж.</w:t>
      </w:r>
      <w:bookmarkEnd w:id="26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…..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7" w:name="_Toc512289973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Технічні регламенти по встановленню волоконно-оптичних мереж, в тому числі у житловому фонді</w:t>
      </w:r>
      <w:bookmarkEnd w:id="27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…..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8" w:name="_Toc512289974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пошкодженню телекомунікаційних мереж.</w:t>
      </w:r>
      <w:bookmarkEnd w:id="28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…..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9" w:name="_Toc512289975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Розвиток національної інфраструктури електронних комунікацій</w:t>
      </w:r>
      <w:bookmarkEnd w:id="29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…..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0" w:name="_Toc512289976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Синхронізація завдань програми цифровізації об’єктів соціальної інфраструктури із завданням підключення сільських територій</w:t>
      </w:r>
      <w:bookmarkEnd w:id="30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…..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507" w:rsidRPr="00AB5507" w:rsidRDefault="00AB5507" w:rsidP="00AB5507">
      <w:pPr>
        <w:keepNext/>
        <w:keepLines/>
        <w:spacing w:before="240"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31" w:name="_Toc512289977"/>
      <w:r w:rsidRPr="00AB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Радіочастотний спектр</w:t>
      </w:r>
      <w:bookmarkEnd w:id="31"/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2" w:name="_Toc512289978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Впровадження нових технологій у низькочастотних діапазонах</w:t>
      </w:r>
      <w:bookmarkEnd w:id="32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…..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3" w:name="_Toc512289979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Спільне використання радіочастотного ресурсу та запровадження принципу технологічної нейтральності</w:t>
      </w:r>
      <w:bookmarkEnd w:id="33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…..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4" w:name="_Toc512289980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Запровадження послуг електронного зв’язку з використанням передових технологій бездротового доступу</w:t>
      </w:r>
      <w:bookmarkEnd w:id="34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:rsidR="00AB5507" w:rsidRPr="00AB5507" w:rsidRDefault="00AB5507" w:rsidP="00AB5507">
      <w:pPr>
        <w:keepNext/>
        <w:keepLines/>
        <w:spacing w:before="240"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35" w:name="_Toc512289981"/>
      <w:r w:rsidRPr="00AB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Формування Попиту на ШСД</w:t>
      </w:r>
      <w:bookmarkEnd w:id="35"/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6" w:name="_Toc512289982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Розвиток сервісів та створення якісного контенту</w:t>
      </w:r>
      <w:bookmarkEnd w:id="36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……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7" w:name="_Toc512289983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е-Освіта</w:t>
      </w:r>
      <w:bookmarkEnd w:id="37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…..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8" w:name="_Toc512289984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Телемедицина</w:t>
      </w:r>
      <w:bookmarkEnd w:id="38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…..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9" w:name="_Toc512289985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Громадська безпека</w:t>
      </w:r>
      <w:bookmarkEnd w:id="39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(напр. відеонагляд)</w:t>
      </w:r>
      <w:r w:rsidRPr="00AB5507">
        <w:rPr>
          <w:rFonts w:ascii="Times New Roman" w:eastAsia="Times New Roman" w:hAnsi="Times New Roman" w:cs="Times New Roman"/>
          <w:sz w:val="28"/>
          <w:szCs w:val="24"/>
          <w:highlight w:val="yellow"/>
          <w:lang w:val="uk-UA" w:eastAsia="ru-RU"/>
        </w:rPr>
        <w:t>…..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0" w:name="_Toc512289986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Створення попиту на ШСД шляхом впровадження універсальної послуги</w:t>
      </w:r>
      <w:bookmarkEnd w:id="40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1" w:name="_Toc512289987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Ініціативи набуття цифрової грамотності</w:t>
      </w:r>
      <w:bookmarkEnd w:id="41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…..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2" w:name="_Toc512289988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Завдання стимулювання розробки послуг, що потребують ШСД</w:t>
      </w:r>
      <w:bookmarkEnd w:id="42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…..</w:t>
      </w:r>
    </w:p>
    <w:p w:rsidR="00AB5507" w:rsidRPr="00AB5507" w:rsidRDefault="00AB5507" w:rsidP="00AB5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507" w:rsidRPr="00AB5507" w:rsidRDefault="00AB5507" w:rsidP="00AB5507">
      <w:pPr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507" w:rsidRPr="00AB5507" w:rsidRDefault="00AB5507" w:rsidP="00AB5507">
      <w:pPr>
        <w:keepNext/>
        <w:keepLines/>
        <w:spacing w:before="240"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43" w:name="_Toc512289989"/>
      <w:r w:rsidRPr="00AB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Реалізація рішень</w:t>
      </w:r>
      <w:bookmarkEnd w:id="43"/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bookmarkStart w:id="44" w:name="_Toc512289990"/>
      <w:r w:rsidRPr="00AB5507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Ініціативи приватних операторів, включно із інвестиційними</w:t>
      </w:r>
      <w:bookmarkEnd w:id="44"/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  <w:bookmarkStart w:id="45" w:name="_Toc512289991"/>
      <w:r w:rsidRPr="00AB5507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>Моделі державно-приватного партнерства, механізми фондування, субсидіювання та компенсацій</w:t>
      </w:r>
      <w:bookmarkEnd w:id="45"/>
      <w:r w:rsidRPr="00AB5507"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  <w:t xml:space="preserve"> </w:t>
      </w:r>
    </w:p>
    <w:p w:rsidR="00AB5507" w:rsidRPr="00AB5507" w:rsidRDefault="00AB5507" w:rsidP="00AB5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7.3. Державні ініціативи</w:t>
      </w:r>
    </w:p>
    <w:p w:rsidR="00AB5507" w:rsidRPr="00AB5507" w:rsidRDefault="00AB5507" w:rsidP="00AB5507">
      <w:pPr>
        <w:keepNext/>
        <w:keepLines/>
        <w:spacing w:before="240"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46" w:name="_Toc512289992"/>
      <w:r w:rsidRPr="00AB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Інші завдання Програми</w:t>
      </w:r>
      <w:bookmarkEnd w:id="46"/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7" w:name="_Toc512289993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Розробка та доопрацювання нормативно-правової бази у сфері електронних комунікацій</w:t>
      </w:r>
      <w:bookmarkEnd w:id="47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…..</w:t>
      </w:r>
    </w:p>
    <w:p w:rsidR="00AB5507" w:rsidRPr="00AB5507" w:rsidRDefault="00AB5507" w:rsidP="00AB55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8" w:name="_Toc512289994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конвергенції на рівні технологій, мереж та обладнання електронних комунікацій</w:t>
      </w:r>
      <w:bookmarkEnd w:id="48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…..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9" w:name="_Toc512289995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Розробка нормативно-правової бази для визначення і моніторингу якості послуг ШСД</w:t>
      </w:r>
      <w:bookmarkEnd w:id="49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0" w:name="_Toc512289996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Кібербезпека</w:t>
      </w:r>
      <w:bookmarkEnd w:id="50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1" w:name="_Toc512289997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Збір і публікація достовірної та актуальної статистики по ключовим показникам ефективності, пов’язаних з розвитком ШСД</w:t>
      </w:r>
      <w:bookmarkEnd w:id="51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507" w:rsidRPr="00AB5507" w:rsidRDefault="00AB5507" w:rsidP="00AB5507">
      <w:pPr>
        <w:keepNext/>
        <w:keepLines/>
        <w:spacing w:before="240"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52" w:name="_Toc512289998"/>
      <w:bookmarkEnd w:id="52"/>
    </w:p>
    <w:p w:rsidR="00AB5507" w:rsidRPr="00AB5507" w:rsidRDefault="00AB5507" w:rsidP="00AB5507">
      <w:pPr>
        <w:keepNext/>
        <w:keepLines/>
        <w:spacing w:before="240"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53" w:name="_Toc512289999"/>
      <w:r w:rsidRPr="00AB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Джерела фінансування</w:t>
      </w:r>
      <w:bookmarkEnd w:id="53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4" w:name="_Toc512290000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Інвестиційні плани приватних операторів</w:t>
      </w:r>
      <w:bookmarkEnd w:id="54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5" w:name="_Toc512290001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Механізми залучення державних та місцевих коштів, обсяги</w:t>
      </w:r>
      <w:bookmarkEnd w:id="55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6" w:name="_Toc512290002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Спеціалізовані кредитні програми державних банків</w:t>
      </w:r>
      <w:bookmarkEnd w:id="56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7" w:name="_Toc512290003"/>
      <w:r w:rsidRPr="00AB55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Фонд подолання цифрової нерівності</w:t>
      </w:r>
      <w:bookmarkEnd w:id="57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keepNext/>
        <w:keepLines/>
        <w:numPr>
          <w:ilvl w:val="1"/>
          <w:numId w:val="0"/>
        </w:numPr>
        <w:spacing w:before="4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</w:pPr>
      <w:bookmarkStart w:id="58" w:name="_Toc512290004"/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Гармонізація планів</w:t>
      </w:r>
      <w:bookmarkEnd w:id="58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……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507" w:rsidRPr="00AB5507" w:rsidRDefault="00AB5507" w:rsidP="00AB5507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:rsidR="00AB5507" w:rsidRPr="00AB5507" w:rsidRDefault="00AB5507" w:rsidP="00AB5507">
      <w:pPr>
        <w:keepNext/>
        <w:keepLines/>
        <w:spacing w:before="240"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59" w:name="_Toc512290005"/>
      <w:r w:rsidRPr="00AB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Етапи та строки впровадження програми</w:t>
      </w:r>
      <w:bookmarkEnd w:id="59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B5507" w:rsidRPr="00AB5507" w:rsidRDefault="00AB5507" w:rsidP="00AB5507">
      <w:pPr>
        <w:keepNext/>
        <w:keepLines/>
        <w:spacing w:before="240"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60" w:name="_Toc512290006"/>
      <w:r w:rsidRPr="00AB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Очікувані результати та показники прогресу та ефективності</w:t>
      </w:r>
      <w:bookmarkEnd w:id="60"/>
    </w:p>
    <w:p w:rsidR="00AB5507" w:rsidRPr="00AB5507" w:rsidRDefault="00AB5507" w:rsidP="00AB55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507" w:rsidRPr="00AB5507" w:rsidRDefault="00AB5507" w:rsidP="00AB5507">
      <w:pPr>
        <w:spacing w:after="0" w:line="240" w:lineRule="auto"/>
        <w:ind w:left="567" w:hanging="567"/>
        <w:rPr>
          <w:rFonts w:ascii="Times New Roman" w:eastAsia="NeoSansIntel" w:hAnsi="Times New Roman" w:cs="Times New Roman"/>
          <w:sz w:val="28"/>
          <w:szCs w:val="24"/>
          <w:u w:val="single"/>
          <w:lang w:val="uk-UA" w:eastAsia="ru-RU"/>
        </w:rPr>
      </w:pPr>
      <w:r w:rsidRPr="00AB5507">
        <w:rPr>
          <w:rFonts w:ascii="Times New Roman" w:eastAsia="NeoSansIntel" w:hAnsi="Times New Roman" w:cs="Times New Roman"/>
          <w:sz w:val="28"/>
          <w:szCs w:val="24"/>
          <w:u w:val="single"/>
          <w:lang w:val="uk-UA" w:eastAsia="ru-RU"/>
        </w:rPr>
        <w:t>Широкосмуговий доступ до інтернету:</w:t>
      </w:r>
    </w:p>
    <w:p w:rsidR="00AB5507" w:rsidRPr="00AB5507" w:rsidRDefault="00AB5507" w:rsidP="00AB5507">
      <w:pPr>
        <w:numPr>
          <w:ilvl w:val="0"/>
          <w:numId w:val="1"/>
        </w:numPr>
        <w:spacing w:after="80" w:line="240" w:lineRule="auto"/>
        <w:ind w:left="567" w:hanging="567"/>
        <w:contextualSpacing/>
        <w:rPr>
          <w:rFonts w:ascii="Times New Roman" w:eastAsia="NeoSansIntel" w:hAnsi="Times New Roman" w:cs="Times New Roman"/>
          <w:color w:val="000000"/>
          <w:sz w:val="28"/>
          <w:szCs w:val="28"/>
          <w:lang w:val="uk-UA"/>
        </w:rPr>
      </w:pPr>
      <w:r w:rsidRPr="00AB5507">
        <w:rPr>
          <w:rFonts w:ascii="Times New Roman" w:eastAsia="NeoSansIntel" w:hAnsi="Times New Roman" w:cs="Times New Roman"/>
          <w:color w:val="000000"/>
          <w:sz w:val="28"/>
          <w:szCs w:val="28"/>
          <w:lang w:val="uk-UA"/>
        </w:rPr>
        <w:t>до кінця 2020 року усі громадяни України повинні мати можливість підключитись до широкосмугового доступу до Інтернету;</w:t>
      </w:r>
    </w:p>
    <w:p w:rsidR="00AB5507" w:rsidRPr="00AB5507" w:rsidRDefault="00AB5507" w:rsidP="00AB5507">
      <w:pPr>
        <w:numPr>
          <w:ilvl w:val="0"/>
          <w:numId w:val="1"/>
        </w:numPr>
        <w:spacing w:after="80" w:line="240" w:lineRule="auto"/>
        <w:ind w:left="567" w:hanging="567"/>
        <w:contextualSpacing/>
        <w:rPr>
          <w:rFonts w:ascii="Times New Roman" w:eastAsia="NeoSansIntel" w:hAnsi="Times New Roman" w:cs="Times New Roman"/>
          <w:color w:val="000000"/>
          <w:sz w:val="28"/>
          <w:szCs w:val="28"/>
          <w:lang w:val="uk-UA"/>
        </w:rPr>
      </w:pPr>
      <w:r w:rsidRPr="00AB5507">
        <w:rPr>
          <w:rFonts w:ascii="Times New Roman" w:eastAsia="NeoSansIntel" w:hAnsi="Times New Roman" w:cs="Times New Roman"/>
          <w:color w:val="000000"/>
          <w:sz w:val="28"/>
          <w:szCs w:val="28"/>
          <w:lang w:val="uk-UA"/>
        </w:rPr>
        <w:t xml:space="preserve">до 2021 року усі громадяни України повинні мати можливість підключитись до швидкісного широкосмугового доступу до інтернету зі швидкістю передачі даних не менше 30 Мбіт/с; </w:t>
      </w:r>
    </w:p>
    <w:p w:rsidR="00AB5507" w:rsidRPr="00AB5507" w:rsidRDefault="00AB5507" w:rsidP="00AB5507">
      <w:pPr>
        <w:spacing w:after="80" w:line="240" w:lineRule="auto"/>
        <w:ind w:left="567" w:hanging="567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AB5507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до 2021 року не менше 50% домогосподарств на території України повинні мати змогу підключитись до надшвидкого широкосмугового доступу до інтернету з швидкістю передачі даних не менше 100 Мбіт/с. </w:t>
      </w:r>
    </w:p>
    <w:p w:rsidR="00AB5507" w:rsidRPr="00AB5507" w:rsidRDefault="00AB5507" w:rsidP="00AB550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Цифровий єдиний ринок:</w:t>
      </w:r>
    </w:p>
    <w:p w:rsidR="00AB5507" w:rsidRPr="00AB5507" w:rsidRDefault="00AB5507" w:rsidP="00AB5507">
      <w:pPr>
        <w:numPr>
          <w:ilvl w:val="0"/>
          <w:numId w:val="1"/>
        </w:numPr>
        <w:spacing w:after="80" w:line="240" w:lineRule="auto"/>
        <w:ind w:left="567" w:hanging="567"/>
        <w:contextualSpacing/>
        <w:rPr>
          <w:rFonts w:ascii="Times New Roman" w:eastAsia="NeoSansIntel" w:hAnsi="Times New Roman" w:cs="Times New Roman"/>
          <w:color w:val="000000"/>
          <w:sz w:val="28"/>
          <w:szCs w:val="28"/>
          <w:lang w:val="uk-UA"/>
        </w:rPr>
      </w:pPr>
      <w:r w:rsidRPr="00AB5507">
        <w:rPr>
          <w:rFonts w:ascii="Times New Roman" w:eastAsia="NeoSansIntel" w:hAnsi="Times New Roman" w:cs="Times New Roman"/>
          <w:color w:val="000000"/>
          <w:sz w:val="28"/>
          <w:szCs w:val="28"/>
          <w:lang w:val="uk-UA"/>
        </w:rPr>
        <w:t>50% населення будуть купувати через інтернет до кінця 2020 року</w:t>
      </w:r>
    </w:p>
    <w:p w:rsidR="00AB5507" w:rsidRPr="00AB5507" w:rsidRDefault="00AB5507" w:rsidP="00AB5507">
      <w:pPr>
        <w:numPr>
          <w:ilvl w:val="0"/>
          <w:numId w:val="1"/>
        </w:numPr>
        <w:spacing w:after="80" w:line="240" w:lineRule="auto"/>
        <w:ind w:left="567" w:hanging="567"/>
        <w:contextualSpacing/>
        <w:rPr>
          <w:rFonts w:ascii="Times New Roman" w:eastAsia="NeoSansIntel" w:hAnsi="Times New Roman" w:cs="Times New Roman"/>
          <w:color w:val="000000"/>
          <w:sz w:val="28"/>
          <w:szCs w:val="28"/>
          <w:lang w:val="uk-UA"/>
        </w:rPr>
      </w:pPr>
      <w:r w:rsidRPr="00AB5507">
        <w:rPr>
          <w:rFonts w:ascii="Times New Roman" w:eastAsia="NeoSansIntel" w:hAnsi="Times New Roman" w:cs="Times New Roman"/>
          <w:color w:val="000000"/>
          <w:sz w:val="28"/>
          <w:szCs w:val="28"/>
          <w:lang w:val="uk-UA"/>
        </w:rPr>
        <w:t>20% населення будуть купувати через інтернет з інших країн до кінця 2020 року</w:t>
      </w:r>
    </w:p>
    <w:p w:rsidR="00AB5507" w:rsidRPr="00AB5507" w:rsidRDefault="00AB5507" w:rsidP="00AB5507">
      <w:pPr>
        <w:numPr>
          <w:ilvl w:val="0"/>
          <w:numId w:val="1"/>
        </w:numPr>
        <w:spacing w:after="80" w:line="240" w:lineRule="auto"/>
        <w:ind w:left="567" w:hanging="567"/>
        <w:contextualSpacing/>
        <w:rPr>
          <w:rFonts w:ascii="Times New Roman" w:eastAsia="NeoSansIntel" w:hAnsi="Times New Roman" w:cs="Times New Roman"/>
          <w:color w:val="000000"/>
          <w:sz w:val="28"/>
          <w:szCs w:val="28"/>
          <w:lang w:val="uk-UA"/>
        </w:rPr>
      </w:pPr>
      <w:r w:rsidRPr="00AB5507">
        <w:rPr>
          <w:rFonts w:ascii="Times New Roman" w:eastAsia="NeoSansIntel" w:hAnsi="Times New Roman" w:cs="Times New Roman"/>
          <w:color w:val="000000"/>
          <w:sz w:val="28"/>
          <w:szCs w:val="28"/>
          <w:lang w:val="uk-UA"/>
        </w:rPr>
        <w:t>33% малих та середніх підприємств будуть купувати через інтернет з інших країн до кінця 2020 року</w:t>
      </w:r>
    </w:p>
    <w:p w:rsidR="00AB5507" w:rsidRPr="00AB5507" w:rsidRDefault="00AB5507" w:rsidP="00AB550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Цифрове включення:</w:t>
      </w:r>
    </w:p>
    <w:p w:rsidR="00AB5507" w:rsidRPr="00AB5507" w:rsidRDefault="00AB5507" w:rsidP="00AB5507">
      <w:pPr>
        <w:numPr>
          <w:ilvl w:val="0"/>
          <w:numId w:val="1"/>
        </w:numPr>
        <w:spacing w:after="80" w:line="240" w:lineRule="auto"/>
        <w:ind w:left="567" w:hanging="567"/>
        <w:contextualSpacing/>
        <w:rPr>
          <w:rFonts w:ascii="Times New Roman" w:eastAsia="NeoSansIntel" w:hAnsi="Times New Roman" w:cs="Times New Roman"/>
          <w:color w:val="000000"/>
          <w:sz w:val="28"/>
          <w:szCs w:val="28"/>
          <w:lang w:val="uk-UA"/>
        </w:rPr>
      </w:pPr>
      <w:r w:rsidRPr="00AB5507">
        <w:rPr>
          <w:rFonts w:ascii="Times New Roman" w:eastAsia="NeoSansIntel" w:hAnsi="Times New Roman" w:cs="Times New Roman"/>
          <w:color w:val="000000"/>
          <w:sz w:val="28"/>
          <w:szCs w:val="28"/>
          <w:lang w:val="uk-UA"/>
        </w:rPr>
        <w:t>Збільшення регулярного використання інтернету з 60% до 75% – до кінця 2020 року</w:t>
      </w:r>
    </w:p>
    <w:p w:rsidR="00AB5507" w:rsidRPr="00AB5507" w:rsidRDefault="00AB5507" w:rsidP="00AB5507">
      <w:pPr>
        <w:numPr>
          <w:ilvl w:val="0"/>
          <w:numId w:val="1"/>
        </w:numPr>
        <w:spacing w:after="80" w:line="240" w:lineRule="auto"/>
        <w:ind w:left="567" w:hanging="567"/>
        <w:contextualSpacing/>
        <w:rPr>
          <w:rFonts w:ascii="Times New Roman" w:eastAsia="NeoSansIntel" w:hAnsi="Times New Roman" w:cs="Times New Roman"/>
          <w:color w:val="000000"/>
          <w:sz w:val="28"/>
          <w:szCs w:val="28"/>
          <w:lang w:val="uk-UA"/>
        </w:rPr>
      </w:pPr>
      <w:r w:rsidRPr="00AB5507">
        <w:rPr>
          <w:rFonts w:ascii="Times New Roman" w:eastAsia="NeoSansIntel" w:hAnsi="Times New Roman" w:cs="Times New Roman"/>
          <w:color w:val="000000"/>
          <w:sz w:val="28"/>
          <w:szCs w:val="28"/>
          <w:lang w:val="uk-UA"/>
        </w:rPr>
        <w:t>Зменшення до 10% кількості населення, що ніколи не використовувало інтернет, до кінця 2020 року</w:t>
      </w:r>
    </w:p>
    <w:p w:rsidR="00AB5507" w:rsidRPr="00AB5507" w:rsidRDefault="00AB5507" w:rsidP="00AB5507">
      <w:pPr>
        <w:spacing w:after="0" w:line="240" w:lineRule="auto"/>
        <w:ind w:left="567" w:hanging="567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Державні послуги:</w:t>
      </w:r>
    </w:p>
    <w:p w:rsidR="00AB5507" w:rsidRPr="00AB5507" w:rsidRDefault="00AB5507" w:rsidP="00AB5507">
      <w:pPr>
        <w:numPr>
          <w:ilvl w:val="0"/>
          <w:numId w:val="1"/>
        </w:numPr>
        <w:spacing w:after="80" w:line="240" w:lineRule="auto"/>
        <w:ind w:left="567" w:hanging="567"/>
        <w:contextualSpacing/>
        <w:rPr>
          <w:rFonts w:ascii="Times New Roman" w:eastAsia="NeoSansIntel" w:hAnsi="Times New Roman" w:cs="Times New Roman"/>
          <w:color w:val="000000"/>
          <w:sz w:val="28"/>
          <w:szCs w:val="28"/>
          <w:lang w:val="uk-UA"/>
        </w:rPr>
      </w:pPr>
      <w:r w:rsidRPr="00AB5507">
        <w:rPr>
          <w:rFonts w:ascii="Times New Roman" w:eastAsia="NeoSansIntel" w:hAnsi="Times New Roman" w:cs="Times New Roman"/>
          <w:color w:val="000000"/>
          <w:sz w:val="28"/>
          <w:szCs w:val="28"/>
          <w:lang w:val="uk-UA"/>
        </w:rPr>
        <w:t>50% населення використовує електронні послуги держави до кінця 2020 року;</w:t>
      </w:r>
    </w:p>
    <w:p w:rsidR="00AB5507" w:rsidRPr="00AB5507" w:rsidRDefault="00AB5507" w:rsidP="00AB5507">
      <w:pPr>
        <w:numPr>
          <w:ilvl w:val="0"/>
          <w:numId w:val="1"/>
        </w:numPr>
        <w:spacing w:after="80" w:line="240" w:lineRule="auto"/>
        <w:ind w:left="567" w:hanging="567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AB5507">
        <w:rPr>
          <w:rFonts w:ascii="Times New Roman" w:eastAsia="NeoSansIntel" w:hAnsi="Times New Roman" w:cs="Times New Roman"/>
          <w:color w:val="000000"/>
          <w:sz w:val="28"/>
          <w:szCs w:val="28"/>
          <w:lang w:val="uk-UA"/>
        </w:rPr>
        <w:t>Доступність всіх основних транскордонних державних послуг до кінця 2021 року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p w:rsidR="00AB5507" w:rsidRPr="00AB5507" w:rsidRDefault="00AB5507" w:rsidP="00AB5507">
      <w:pPr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507" w:rsidRPr="00AB5507" w:rsidRDefault="00AB5507" w:rsidP="00AB5507">
      <w:pPr>
        <w:keepNext/>
        <w:keepLines/>
        <w:spacing w:before="240"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61" w:name="_Toc512290007"/>
      <w:r w:rsidRPr="00AB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Моніторинг та оцінка</w:t>
      </w:r>
      <w:bookmarkEnd w:id="61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</w:t>
      </w:r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5507" w:rsidRPr="00AB5507" w:rsidRDefault="00AB5507" w:rsidP="00AB5507">
      <w:pPr>
        <w:keepNext/>
        <w:keepLines/>
        <w:spacing w:before="240"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62" w:name="_Toc512290008"/>
      <w:r w:rsidRPr="00AB55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Висновки</w:t>
      </w:r>
      <w:bookmarkEnd w:id="62"/>
    </w:p>
    <w:p w:rsidR="00AB5507" w:rsidRPr="00AB5507" w:rsidRDefault="00AB5507" w:rsidP="00AB550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507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t>….</w:t>
      </w:r>
    </w:p>
    <w:bookmarkEnd w:id="0"/>
    <w:p w:rsidR="00AB5507" w:rsidRPr="00AB5507" w:rsidRDefault="00AB5507" w:rsidP="00AB5507">
      <w:pPr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E592F" w:rsidRDefault="00DE592F"/>
    <w:sectPr w:rsidR="00DE592F" w:rsidSect="00C64573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oSansInte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5C2518"/>
    <w:multiLevelType w:val="hybridMultilevel"/>
    <w:tmpl w:val="8C226264"/>
    <w:lvl w:ilvl="0" w:tplc="90BAD70C">
      <w:start w:val="1"/>
      <w:numFmt w:val="bullet"/>
      <w:lvlText w:val="-"/>
      <w:lvlJc w:val="left"/>
      <w:pPr>
        <w:ind w:left="720" w:hanging="360"/>
      </w:pPr>
      <w:rPr>
        <w:rFonts w:ascii="Times New Roman" w:eastAsia="NeoSansIntel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507"/>
    <w:rsid w:val="00544830"/>
    <w:rsid w:val="008A3CA3"/>
    <w:rsid w:val="00AB5507"/>
    <w:rsid w:val="00DE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2ED174-6798-46BC-B8ED-2B3FB02D3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B550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5507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B550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AB5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55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2522</Words>
  <Characters>15694</Characters>
  <Application>Microsoft Office Word</Application>
  <DocSecurity>0</DocSecurity>
  <Lines>245</Lines>
  <Paragraphs>85</Paragraphs>
  <ScaleCrop>false</ScaleCrop>
  <Company/>
  <LinksUpToDate>false</LinksUpToDate>
  <CharactersWithSpaces>18131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2018-06-13T14:22:00Z</dcterms:created>
  <dcterms:modified xsi:type="dcterms:W3CDTF">2018-06-13T14:24:00Z</dcterms:modified>
</cp:coreProperties>
</file>